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CD" w:rsidRPr="003F78CD" w:rsidRDefault="0058660E" w:rsidP="003F78CD">
      <w:pPr>
        <w:pStyle w:val="Subtitle"/>
        <w:jc w:val="center"/>
        <w:rPr>
          <w:bCs/>
          <w:sz w:val="36"/>
          <w:szCs w:val="36"/>
          <w:u w:val="none"/>
        </w:rPr>
      </w:pPr>
      <w:r>
        <w:rPr>
          <w:bCs/>
          <w:sz w:val="36"/>
          <w:szCs w:val="36"/>
          <w:u w:val="none"/>
        </w:rPr>
        <w:t>CORRECTIONS OFFICER</w:t>
      </w:r>
    </w:p>
    <w:p w:rsidR="0014568E" w:rsidRDefault="00F3316B" w:rsidP="00F3316B">
      <w:pPr>
        <w:pStyle w:val="Subtitle"/>
        <w:jc w:val="center"/>
      </w:pPr>
      <w:r>
        <w:rPr>
          <w:sz w:val="36"/>
          <w:szCs w:val="36"/>
          <w:u w:val="none"/>
        </w:rPr>
        <w:t>City of St. Peters</w:t>
      </w:r>
    </w:p>
    <w:p w:rsidR="00873733" w:rsidRDefault="00873733" w:rsidP="0014568E">
      <w:pPr>
        <w:pStyle w:val="Subtitle"/>
        <w:jc w:val="center"/>
      </w:pPr>
    </w:p>
    <w:p w:rsidR="00F3316B" w:rsidRPr="00D61711" w:rsidRDefault="00F3316B" w:rsidP="00F3316B">
      <w:pPr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Status: Accepting Applications</w:t>
      </w:r>
    </w:p>
    <w:p w:rsidR="00F3316B" w:rsidRPr="00D61711" w:rsidRDefault="00F3316B" w:rsidP="00F3316B">
      <w:pPr>
        <w:pStyle w:val="Subtitle"/>
        <w:rPr>
          <w:sz w:val="20"/>
        </w:rPr>
      </w:pPr>
    </w:p>
    <w:p w:rsidR="00F3316B" w:rsidRPr="00D61711" w:rsidRDefault="00FE7D74" w:rsidP="00F3316B">
      <w:pPr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Open Positions: 1</w:t>
      </w:r>
    </w:p>
    <w:p w:rsidR="00F3316B" w:rsidRPr="00D61711" w:rsidRDefault="00F3316B" w:rsidP="00F3316B">
      <w:pPr>
        <w:rPr>
          <w:rFonts w:asciiTheme="minorHAnsi" w:hAnsiTheme="minorHAnsi" w:cs="Arial"/>
          <w:color w:val="333333"/>
          <w:shd w:val="clear" w:color="auto" w:fill="FFFFFF"/>
        </w:rPr>
      </w:pPr>
    </w:p>
    <w:p w:rsidR="00F3316B" w:rsidRPr="00D61711" w:rsidRDefault="009D15B2" w:rsidP="00F3316B">
      <w:pPr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Closes On: </w:t>
      </w:r>
      <w:r w:rsidR="00D334EA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June 30, 2024</w:t>
      </w:r>
      <w:bookmarkStart w:id="0" w:name="_GoBack"/>
      <w:bookmarkEnd w:id="0"/>
    </w:p>
    <w:p w:rsidR="00F3316B" w:rsidRPr="00D61711" w:rsidRDefault="00F3316B" w:rsidP="00F3316B">
      <w:pPr>
        <w:rPr>
          <w:rFonts w:asciiTheme="minorHAnsi" w:hAnsiTheme="minorHAnsi" w:cs="Arial"/>
          <w:color w:val="333333"/>
          <w:shd w:val="clear" w:color="auto" w:fill="FFFFFF"/>
        </w:rPr>
      </w:pPr>
    </w:p>
    <w:p w:rsidR="003F78CD" w:rsidRPr="00D61711" w:rsidRDefault="003F78CD" w:rsidP="003F78CD">
      <w:pPr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Days Worked:</w:t>
      </w:r>
      <w:r w:rsidR="00731755"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 </w:t>
      </w:r>
      <w:r w:rsidR="00FE3D4D"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Sun., Mon., Tue., Wed., Thu., Fri., Sat.</w:t>
      </w:r>
    </w:p>
    <w:p w:rsidR="003F78CD" w:rsidRPr="00D61711" w:rsidRDefault="003F78CD" w:rsidP="003F78CD">
      <w:pPr>
        <w:rPr>
          <w:rFonts w:asciiTheme="minorHAnsi" w:hAnsiTheme="minorHAnsi" w:cs="Arial"/>
          <w:color w:val="333333"/>
          <w:shd w:val="clear" w:color="auto" w:fill="FFFFFF"/>
        </w:rPr>
      </w:pPr>
    </w:p>
    <w:p w:rsidR="00F3316B" w:rsidRPr="00D61711" w:rsidRDefault="004C123C" w:rsidP="003F78CD">
      <w:pPr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Details: $</w:t>
      </w:r>
      <w:r w:rsidR="00EB766D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22</w:t>
      </w:r>
      <w:r w:rsidR="0058660E" w:rsidRPr="0058660E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.</w:t>
      </w:r>
      <w:r w:rsidR="00EB766D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49</w:t>
      </w:r>
      <w:r w:rsidR="0058660E" w:rsidRPr="0058660E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/hr. - $</w:t>
      </w:r>
      <w:r w:rsidR="00EB766D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2</w:t>
      </w:r>
      <w:r w:rsidR="0091188F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5.48</w:t>
      </w:r>
      <w:r w:rsidR="0058660E" w:rsidRPr="0058660E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/hr. depending on qualifications and experience</w:t>
      </w:r>
      <w:r w:rsidR="00761E12" w:rsidRPr="00D6171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. </w:t>
      </w:r>
    </w:p>
    <w:p w:rsidR="00F93CA2" w:rsidRPr="00F93CA2" w:rsidRDefault="00F93CA2" w:rsidP="00F93CA2">
      <w:pPr>
        <w:rPr>
          <w:rFonts w:ascii="Calibri" w:eastAsia="Calibri" w:hAnsi="Calibri"/>
          <w:b/>
          <w:sz w:val="22"/>
          <w:szCs w:val="28"/>
        </w:rPr>
      </w:pPr>
    </w:p>
    <w:p w:rsidR="00F93CA2" w:rsidRPr="00D61711" w:rsidRDefault="00F93CA2" w:rsidP="00F93CA2">
      <w:pPr>
        <w:rPr>
          <w:rFonts w:ascii="Calibri" w:eastAsia="Calibri" w:hAnsi="Calibri"/>
          <w:b/>
          <w:sz w:val="28"/>
          <w:szCs w:val="28"/>
        </w:rPr>
      </w:pPr>
      <w:r w:rsidRPr="00D61711">
        <w:rPr>
          <w:rFonts w:ascii="Calibri" w:eastAsia="Calibri" w:hAnsi="Calibri"/>
          <w:b/>
          <w:sz w:val="28"/>
          <w:szCs w:val="28"/>
        </w:rPr>
        <w:t xml:space="preserve">Application Special Instructions: </w:t>
      </w:r>
    </w:p>
    <w:p w:rsidR="008B7830" w:rsidRDefault="008B7830" w:rsidP="008B783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NOTE:  No visible tattoos while wearing a </w:t>
      </w:r>
      <w:r w:rsidR="00724498">
        <w:rPr>
          <w:rStyle w:val="Strong"/>
          <w:rFonts w:ascii="Arial" w:hAnsi="Arial" w:cs="Arial"/>
          <w:color w:val="000000"/>
          <w:sz w:val="20"/>
          <w:szCs w:val="20"/>
        </w:rPr>
        <w:t>long-sleeved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uniform shirt and open collar. (</w:t>
      </w:r>
      <w:proofErr w:type="gramStart"/>
      <w:r>
        <w:rPr>
          <w:rStyle w:val="Strong"/>
          <w:rFonts w:ascii="Arial" w:hAnsi="Arial" w:cs="Arial"/>
          <w:color w:val="000000"/>
          <w:sz w:val="20"/>
          <w:szCs w:val="20"/>
        </w:rPr>
        <w:t>Optional  –</w:t>
      </w:r>
      <w:proofErr w:type="gramEnd"/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an arm sleeve may be worn to cover the forearm when wearing a short sleeve uniform shirt in a single color matching the uniform shirt or trousers, or may be black in color)</w:t>
      </w:r>
    </w:p>
    <w:p w:rsidR="008B7830" w:rsidRPr="008B7830" w:rsidRDefault="00724498" w:rsidP="008B783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F497D"/>
          <w:sz w:val="20"/>
        </w:rPr>
      </w:pPr>
      <w:r>
        <w:rPr>
          <w:rFonts w:ascii="Arial" w:hAnsi="Arial" w:cs="Arial"/>
          <w:color w:val="1F497D"/>
          <w:sz w:val="20"/>
        </w:rPr>
        <w:t>Full-Time</w:t>
      </w:r>
      <w:r w:rsidR="008B7830" w:rsidRPr="008B7830">
        <w:rPr>
          <w:rFonts w:ascii="Arial" w:hAnsi="Arial" w:cs="Arial"/>
          <w:color w:val="1F497D"/>
          <w:sz w:val="20"/>
        </w:rPr>
        <w:t xml:space="preserve"> Benefits: Health Insurance - Dental Insurance - Vision Insurance - Vacation - Employee Assistance Program - Tuition Reimbursement - Life Insurance - Long Term Care - Defined Benefit Plan (</w:t>
      </w:r>
      <w:hyperlink r:id="rId8" w:tgtFrame="_blank" w:history="1">
        <w:r w:rsidR="008B7830" w:rsidRPr="008B7830">
          <w:rPr>
            <w:rFonts w:ascii="Arial" w:hAnsi="Arial" w:cs="Arial"/>
            <w:color w:val="1F497D"/>
            <w:sz w:val="20"/>
          </w:rPr>
          <w:t>Retirement/LAGERS</w:t>
        </w:r>
      </w:hyperlink>
      <w:r w:rsidR="008B7830" w:rsidRPr="008B7830">
        <w:rPr>
          <w:rFonts w:ascii="Arial" w:hAnsi="Arial" w:cs="Arial"/>
          <w:color w:val="1F497D"/>
          <w:sz w:val="20"/>
        </w:rPr>
        <w:t> L-6 with </w:t>
      </w:r>
      <w:hyperlink r:id="rId9" w:tgtFrame="_blank" w:history="1">
        <w:r w:rsidR="008B7830" w:rsidRPr="008B7830">
          <w:rPr>
            <w:rFonts w:ascii="Arial" w:hAnsi="Arial" w:cs="Arial"/>
            <w:color w:val="1F497D"/>
            <w:sz w:val="20"/>
          </w:rPr>
          <w:t>Rule of 80 option</w:t>
        </w:r>
      </w:hyperlink>
      <w:r w:rsidR="008B7830" w:rsidRPr="008B7830">
        <w:rPr>
          <w:rFonts w:ascii="Arial" w:hAnsi="Arial" w:cs="Arial"/>
          <w:color w:val="1F497D"/>
          <w:sz w:val="20"/>
        </w:rPr>
        <w:t>) - 11 Paid Holidays</w:t>
      </w:r>
    </w:p>
    <w:p w:rsidR="00761E12" w:rsidRPr="008B7830" w:rsidRDefault="008B7830" w:rsidP="008B783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0"/>
          <w:szCs w:val="20"/>
        </w:rPr>
      </w:pPr>
      <w:r w:rsidRPr="008B7830">
        <w:rPr>
          <w:rFonts w:ascii="Arial" w:hAnsi="Arial" w:cs="Arial"/>
          <w:color w:val="1F497D"/>
          <w:sz w:val="20"/>
        </w:rPr>
        <w:t>Voluntary Benefits: 457 Deferred Compensation/Roth; Worksite (Accidental Injury/Hospital Care/Critical Illness); Additional Life/AD&amp;D (Whole/Term)</w:t>
      </w:r>
      <w:r w:rsidR="00F93CA2" w:rsidRPr="00761E12">
        <w:rPr>
          <w:rFonts w:ascii="Helvetica" w:hAnsi="Helvetica"/>
          <w:color w:val="000000"/>
          <w:sz w:val="18"/>
          <w:szCs w:val="18"/>
        </w:rPr>
        <w:t xml:space="preserve"> </w:t>
      </w:r>
    </w:p>
    <w:p w:rsidR="00D61711" w:rsidRDefault="00D61711" w:rsidP="0050683C">
      <w:pPr>
        <w:shd w:val="clear" w:color="auto" w:fill="FFFFFF"/>
        <w:rPr>
          <w:rFonts w:ascii="Calibri" w:eastAsia="Calibri" w:hAnsi="Calibri"/>
          <w:b/>
          <w:sz w:val="28"/>
          <w:szCs w:val="28"/>
        </w:rPr>
      </w:pPr>
    </w:p>
    <w:p w:rsidR="00F3316B" w:rsidRPr="00D61711" w:rsidRDefault="00F3316B" w:rsidP="0050683C">
      <w:pPr>
        <w:rPr>
          <w:sz w:val="24"/>
          <w:szCs w:val="24"/>
        </w:rPr>
      </w:pPr>
      <w:r w:rsidRPr="00D61711">
        <w:rPr>
          <w:rFonts w:ascii="Calibri" w:eastAsia="Calibri" w:hAnsi="Calibri"/>
          <w:b/>
          <w:sz w:val="28"/>
          <w:szCs w:val="28"/>
        </w:rPr>
        <w:t>To Apply or View Full Job Description</w:t>
      </w:r>
      <w:r w:rsidRPr="00D61711">
        <w:rPr>
          <w:rFonts w:ascii="Calibri" w:eastAsia="Calibri" w:hAnsi="Calibri"/>
          <w:sz w:val="28"/>
          <w:szCs w:val="28"/>
        </w:rPr>
        <w:t>:</w:t>
      </w:r>
    </w:p>
    <w:p w:rsidR="00DD7A2B" w:rsidRPr="00761E12" w:rsidRDefault="00D334EA" w:rsidP="00D61711">
      <w:pPr>
        <w:rPr>
          <w:sz w:val="24"/>
        </w:rPr>
      </w:pPr>
      <w:hyperlink r:id="rId10" w:history="1">
        <w:r w:rsidR="00DD7A2B" w:rsidRPr="00761E12">
          <w:rPr>
            <w:rStyle w:val="Hyperlink"/>
            <w:sz w:val="24"/>
          </w:rPr>
          <w:t>https://www.stpetersmo.net/437/Employment-Opportunities</w:t>
        </w:r>
      </w:hyperlink>
    </w:p>
    <w:p w:rsidR="00F3316B" w:rsidRPr="00761E12" w:rsidRDefault="00F3316B" w:rsidP="00D61711">
      <w:pPr>
        <w:rPr>
          <w:rFonts w:ascii="Arial" w:hAnsi="Arial" w:cs="Arial"/>
          <w:color w:val="333333"/>
          <w:sz w:val="24"/>
          <w:szCs w:val="28"/>
        </w:rPr>
      </w:pPr>
    </w:p>
    <w:p w:rsidR="003F78CD" w:rsidRDefault="009956BA" w:rsidP="00D61711">
      <w:pPr>
        <w:spacing w:line="25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Equal Employment Opportunity</w:t>
      </w:r>
    </w:p>
    <w:p w:rsidR="009956BA" w:rsidRDefault="009956BA" w:rsidP="009956BA">
      <w:pPr>
        <w:spacing w:after="160" w:line="25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The City of St. Peters provides equal employment and advancement opportunities to all individuals. Employment decisions will be based on merit, qualifications</w:t>
      </w:r>
      <w:r w:rsidR="00724498">
        <w:rPr>
          <w:rFonts w:ascii="Calibri" w:eastAsia="Calibri" w:hAnsi="Calibri"/>
          <w:b/>
          <w:sz w:val="22"/>
          <w:szCs w:val="22"/>
        </w:rPr>
        <w:t>,</w:t>
      </w:r>
      <w:r>
        <w:rPr>
          <w:rFonts w:ascii="Calibri" w:eastAsia="Calibri" w:hAnsi="Calibri"/>
          <w:b/>
          <w:sz w:val="22"/>
          <w:szCs w:val="22"/>
        </w:rPr>
        <w:t xml:space="preserve"> and abilities. The City of St. Peters does not discriminate in employment opportunities or practices on the </w:t>
      </w:r>
      <w:r w:rsidR="00724498">
        <w:rPr>
          <w:rFonts w:ascii="Calibri" w:eastAsia="Calibri" w:hAnsi="Calibri"/>
          <w:b/>
          <w:sz w:val="22"/>
          <w:szCs w:val="22"/>
        </w:rPr>
        <w:t>basis</w:t>
      </w:r>
      <w:r>
        <w:rPr>
          <w:rFonts w:ascii="Calibri" w:eastAsia="Calibri" w:hAnsi="Calibri"/>
          <w:b/>
          <w:sz w:val="22"/>
          <w:szCs w:val="22"/>
        </w:rPr>
        <w:t xml:space="preserve"> of race, color, sex, age, religion, national origin, citizenship, status as a veteran, physical or mental disability, marital status, sexual orientation, genetic identity or any other characteristic protected by law.</w:t>
      </w:r>
    </w:p>
    <w:p w:rsidR="009956BA" w:rsidRDefault="009956BA" w:rsidP="009956BA">
      <w:pPr>
        <w:spacing w:after="160" w:line="25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Pursuant to Missouri state law, the City of St. Peters participates in the E-Verify program to verify the eligibility of every newly hired employee to work in the United States.</w:t>
      </w:r>
    </w:p>
    <w:p w:rsidR="00873733" w:rsidRPr="00316036" w:rsidRDefault="009956BA" w:rsidP="00063A59">
      <w:pPr>
        <w:spacing w:after="160" w:line="256" w:lineRule="auto"/>
        <w:rPr>
          <w:sz w:val="28"/>
          <w:szCs w:val="28"/>
        </w:rPr>
      </w:pPr>
      <w:r>
        <w:rPr>
          <w:rFonts w:ascii="Calibri" w:eastAsia="Calibri" w:hAnsi="Calibri"/>
          <w:b/>
          <w:sz w:val="22"/>
          <w:szCs w:val="22"/>
        </w:rPr>
        <w:t>Thorough background, education</w:t>
      </w:r>
      <w:r w:rsidR="00724498">
        <w:rPr>
          <w:rFonts w:ascii="Calibri" w:eastAsia="Calibri" w:hAnsi="Calibri"/>
          <w:b/>
          <w:sz w:val="22"/>
          <w:szCs w:val="22"/>
        </w:rPr>
        <w:t>,</w:t>
      </w:r>
      <w:r>
        <w:rPr>
          <w:rFonts w:ascii="Calibri" w:eastAsia="Calibri" w:hAnsi="Calibri"/>
          <w:b/>
          <w:sz w:val="22"/>
          <w:szCs w:val="22"/>
        </w:rPr>
        <w:t xml:space="preserve"> and criminal record checks will be completed. Physical and Drug screening </w:t>
      </w:r>
      <w:r w:rsidR="00724498">
        <w:rPr>
          <w:rFonts w:ascii="Calibri" w:eastAsia="Calibri" w:hAnsi="Calibri"/>
          <w:b/>
          <w:sz w:val="22"/>
          <w:szCs w:val="22"/>
        </w:rPr>
        <w:t xml:space="preserve">is </w:t>
      </w:r>
      <w:r>
        <w:rPr>
          <w:rFonts w:ascii="Calibri" w:eastAsia="Calibri" w:hAnsi="Calibri"/>
          <w:b/>
          <w:sz w:val="22"/>
          <w:szCs w:val="22"/>
        </w:rPr>
        <w:t>required prior to employment. All employees fall under the City’s Alcohol &amp; Controlled Substance Use, Abuse</w:t>
      </w:r>
      <w:r w:rsidR="00724498">
        <w:rPr>
          <w:rFonts w:ascii="Calibri" w:eastAsia="Calibri" w:hAnsi="Calibri"/>
          <w:b/>
          <w:sz w:val="22"/>
          <w:szCs w:val="22"/>
        </w:rPr>
        <w:t>,</w:t>
      </w:r>
      <w:r>
        <w:rPr>
          <w:rFonts w:ascii="Calibri" w:eastAsia="Calibri" w:hAnsi="Calibri"/>
          <w:b/>
          <w:sz w:val="22"/>
          <w:szCs w:val="22"/>
        </w:rPr>
        <w:t xml:space="preserve"> and Testing Policy.</w:t>
      </w:r>
    </w:p>
    <w:sectPr w:rsidR="00873733" w:rsidRPr="00316036" w:rsidSect="005B46AA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D5" w:rsidRDefault="00E25AD5" w:rsidP="00C847AE">
      <w:r>
        <w:separator/>
      </w:r>
    </w:p>
  </w:endnote>
  <w:endnote w:type="continuationSeparator" w:id="0">
    <w:p w:rsidR="00E25AD5" w:rsidRDefault="00E25AD5" w:rsidP="00C8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D5" w:rsidRDefault="00E25AD5" w:rsidP="00C847AE">
      <w:r>
        <w:separator/>
      </w:r>
    </w:p>
  </w:footnote>
  <w:footnote w:type="continuationSeparator" w:id="0">
    <w:p w:rsidR="00E25AD5" w:rsidRDefault="00E25AD5" w:rsidP="00C8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D5" w:rsidRDefault="00D334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9349657" o:spid="_x0000_s2077" type="#_x0000_t75" style="position:absolute;margin-left:0;margin-top:0;width:689.25pt;height:837pt;z-index:-251657216;mso-position-horizontal:center;mso-position-horizontal-relative:margin;mso-position-vertical:center;mso-position-vertical-relative:margin" o:allowincell="f">
          <v:imagedata r:id="rId1" o:title="Picture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1F" w:rsidRDefault="00D334EA" w:rsidP="005B46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9349658" o:spid="_x0000_s2078" type="#_x0000_t75" style="position:absolute;margin-left:-123.4pt;margin-top:-98.85pt;width:689.25pt;height:837pt;z-index:-251656192;mso-position-horizontal-relative:margin;mso-position-vertical-relative:margin" o:allowincell="f">
          <v:imagedata r:id="rId1" o:title="Picture8"/>
          <w10:wrap anchorx="margin" anchory="margin"/>
        </v:shape>
      </w:pict>
    </w:r>
  </w:p>
  <w:p w:rsidR="00CB401F" w:rsidRDefault="00CB401F">
    <w:pPr>
      <w:pStyle w:val="Header"/>
    </w:pPr>
  </w:p>
  <w:p w:rsidR="00E25AD5" w:rsidRDefault="00E25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D5" w:rsidRDefault="00D334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9349656" o:spid="_x0000_s2076" type="#_x0000_t75" style="position:absolute;margin-left:0;margin-top:0;width:689.25pt;height:837pt;z-index:-251658240;mso-position-horizontal:center;mso-position-horizontal-relative:margin;mso-position-vertical:center;mso-position-vertical-relative:margin" o:allowincell="f">
          <v:imagedata r:id="rId1" o:title="Picture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E0E22"/>
    <w:multiLevelType w:val="multilevel"/>
    <w:tmpl w:val="BEB8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91D7A"/>
    <w:multiLevelType w:val="multilevel"/>
    <w:tmpl w:val="108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AE"/>
    <w:rsid w:val="00003568"/>
    <w:rsid w:val="00011F06"/>
    <w:rsid w:val="000203CD"/>
    <w:rsid w:val="00041506"/>
    <w:rsid w:val="00047421"/>
    <w:rsid w:val="00063A59"/>
    <w:rsid w:val="0007246D"/>
    <w:rsid w:val="000733DA"/>
    <w:rsid w:val="00073B82"/>
    <w:rsid w:val="00080766"/>
    <w:rsid w:val="000C695A"/>
    <w:rsid w:val="00104843"/>
    <w:rsid w:val="0011697A"/>
    <w:rsid w:val="0013470C"/>
    <w:rsid w:val="0014568E"/>
    <w:rsid w:val="00146097"/>
    <w:rsid w:val="001914F0"/>
    <w:rsid w:val="001926E9"/>
    <w:rsid w:val="0019718F"/>
    <w:rsid w:val="0019762E"/>
    <w:rsid w:val="001B6692"/>
    <w:rsid w:val="001C5951"/>
    <w:rsid w:val="001F78BB"/>
    <w:rsid w:val="002028D9"/>
    <w:rsid w:val="00202A68"/>
    <w:rsid w:val="00202E7E"/>
    <w:rsid w:val="00220F5A"/>
    <w:rsid w:val="002357C8"/>
    <w:rsid w:val="002448E4"/>
    <w:rsid w:val="002461BB"/>
    <w:rsid w:val="0026095D"/>
    <w:rsid w:val="00264665"/>
    <w:rsid w:val="00286CC9"/>
    <w:rsid w:val="00296833"/>
    <w:rsid w:val="002A04F9"/>
    <w:rsid w:val="002A3C92"/>
    <w:rsid w:val="002B1977"/>
    <w:rsid w:val="002C489A"/>
    <w:rsid w:val="002C4CC4"/>
    <w:rsid w:val="002D011B"/>
    <w:rsid w:val="002E29CA"/>
    <w:rsid w:val="002E5000"/>
    <w:rsid w:val="002F5A8E"/>
    <w:rsid w:val="002F7B6F"/>
    <w:rsid w:val="00301100"/>
    <w:rsid w:val="0031362C"/>
    <w:rsid w:val="00316036"/>
    <w:rsid w:val="003216A5"/>
    <w:rsid w:val="00341405"/>
    <w:rsid w:val="00342377"/>
    <w:rsid w:val="00344846"/>
    <w:rsid w:val="003466A8"/>
    <w:rsid w:val="00362554"/>
    <w:rsid w:val="00367096"/>
    <w:rsid w:val="00375ABC"/>
    <w:rsid w:val="003767E0"/>
    <w:rsid w:val="003D4DBE"/>
    <w:rsid w:val="003E6C8D"/>
    <w:rsid w:val="003F29A6"/>
    <w:rsid w:val="003F78CD"/>
    <w:rsid w:val="004520E9"/>
    <w:rsid w:val="00462B0A"/>
    <w:rsid w:val="00487F2F"/>
    <w:rsid w:val="004C123C"/>
    <w:rsid w:val="004D1DC1"/>
    <w:rsid w:val="004E1CE7"/>
    <w:rsid w:val="004E51F2"/>
    <w:rsid w:val="0050683C"/>
    <w:rsid w:val="00517C40"/>
    <w:rsid w:val="005205AD"/>
    <w:rsid w:val="00525252"/>
    <w:rsid w:val="00530E7B"/>
    <w:rsid w:val="00535F40"/>
    <w:rsid w:val="005365A6"/>
    <w:rsid w:val="0055695C"/>
    <w:rsid w:val="00561271"/>
    <w:rsid w:val="005748A8"/>
    <w:rsid w:val="0058660E"/>
    <w:rsid w:val="00597390"/>
    <w:rsid w:val="005B096F"/>
    <w:rsid w:val="005B09A0"/>
    <w:rsid w:val="005B46AA"/>
    <w:rsid w:val="005D5961"/>
    <w:rsid w:val="005D6FFF"/>
    <w:rsid w:val="00645367"/>
    <w:rsid w:val="00651D23"/>
    <w:rsid w:val="00652FFF"/>
    <w:rsid w:val="006572EC"/>
    <w:rsid w:val="006632AA"/>
    <w:rsid w:val="00682E9A"/>
    <w:rsid w:val="0068761E"/>
    <w:rsid w:val="006A07F6"/>
    <w:rsid w:val="006A1840"/>
    <w:rsid w:val="006B4B1A"/>
    <w:rsid w:val="006E3870"/>
    <w:rsid w:val="006F58DF"/>
    <w:rsid w:val="006F6717"/>
    <w:rsid w:val="00704223"/>
    <w:rsid w:val="00706713"/>
    <w:rsid w:val="0070799A"/>
    <w:rsid w:val="00711F54"/>
    <w:rsid w:val="007158C3"/>
    <w:rsid w:val="00720453"/>
    <w:rsid w:val="00724498"/>
    <w:rsid w:val="00731755"/>
    <w:rsid w:val="00746F98"/>
    <w:rsid w:val="00761E12"/>
    <w:rsid w:val="00780DA0"/>
    <w:rsid w:val="007874D3"/>
    <w:rsid w:val="007946AA"/>
    <w:rsid w:val="007C3807"/>
    <w:rsid w:val="007C3BC9"/>
    <w:rsid w:val="007C3C8D"/>
    <w:rsid w:val="007E3ADA"/>
    <w:rsid w:val="007F1BF1"/>
    <w:rsid w:val="0080707C"/>
    <w:rsid w:val="00855EE5"/>
    <w:rsid w:val="00873733"/>
    <w:rsid w:val="00876127"/>
    <w:rsid w:val="00881D34"/>
    <w:rsid w:val="00891E8D"/>
    <w:rsid w:val="00895C29"/>
    <w:rsid w:val="008A6B32"/>
    <w:rsid w:val="008B7830"/>
    <w:rsid w:val="008D0725"/>
    <w:rsid w:val="008F44C2"/>
    <w:rsid w:val="0091188F"/>
    <w:rsid w:val="0091290C"/>
    <w:rsid w:val="009160C3"/>
    <w:rsid w:val="00916A0D"/>
    <w:rsid w:val="00925D96"/>
    <w:rsid w:val="009355A5"/>
    <w:rsid w:val="00951801"/>
    <w:rsid w:val="00951C80"/>
    <w:rsid w:val="00955DDC"/>
    <w:rsid w:val="0097507C"/>
    <w:rsid w:val="009956BA"/>
    <w:rsid w:val="009A3658"/>
    <w:rsid w:val="009A42EB"/>
    <w:rsid w:val="009B01EC"/>
    <w:rsid w:val="009C14CB"/>
    <w:rsid w:val="009D15B2"/>
    <w:rsid w:val="009E0A28"/>
    <w:rsid w:val="009E569D"/>
    <w:rsid w:val="00A06124"/>
    <w:rsid w:val="00A221EC"/>
    <w:rsid w:val="00A262FA"/>
    <w:rsid w:val="00A35909"/>
    <w:rsid w:val="00A37470"/>
    <w:rsid w:val="00A4076F"/>
    <w:rsid w:val="00A46D07"/>
    <w:rsid w:val="00A528FE"/>
    <w:rsid w:val="00A639A4"/>
    <w:rsid w:val="00A666FC"/>
    <w:rsid w:val="00A86B62"/>
    <w:rsid w:val="00AA6593"/>
    <w:rsid w:val="00AA7293"/>
    <w:rsid w:val="00AB0D89"/>
    <w:rsid w:val="00AC7DD6"/>
    <w:rsid w:val="00AD7573"/>
    <w:rsid w:val="00B029C1"/>
    <w:rsid w:val="00B23695"/>
    <w:rsid w:val="00B30F86"/>
    <w:rsid w:val="00B6243C"/>
    <w:rsid w:val="00B65D58"/>
    <w:rsid w:val="00B710A5"/>
    <w:rsid w:val="00B936B7"/>
    <w:rsid w:val="00BA14E8"/>
    <w:rsid w:val="00BC4B8B"/>
    <w:rsid w:val="00BD374E"/>
    <w:rsid w:val="00BD45FD"/>
    <w:rsid w:val="00BD52C9"/>
    <w:rsid w:val="00BE1B64"/>
    <w:rsid w:val="00C017D7"/>
    <w:rsid w:val="00C04E2A"/>
    <w:rsid w:val="00C313C8"/>
    <w:rsid w:val="00C331DD"/>
    <w:rsid w:val="00C34334"/>
    <w:rsid w:val="00C40AFF"/>
    <w:rsid w:val="00C43EC2"/>
    <w:rsid w:val="00C71B46"/>
    <w:rsid w:val="00C847AE"/>
    <w:rsid w:val="00CB401F"/>
    <w:rsid w:val="00CD2574"/>
    <w:rsid w:val="00CD7688"/>
    <w:rsid w:val="00CF4076"/>
    <w:rsid w:val="00D009E9"/>
    <w:rsid w:val="00D10FE1"/>
    <w:rsid w:val="00D334EA"/>
    <w:rsid w:val="00D5772B"/>
    <w:rsid w:val="00D61711"/>
    <w:rsid w:val="00D7031C"/>
    <w:rsid w:val="00D74747"/>
    <w:rsid w:val="00DD7A2B"/>
    <w:rsid w:val="00DE76FE"/>
    <w:rsid w:val="00DF7764"/>
    <w:rsid w:val="00DF7C57"/>
    <w:rsid w:val="00E13536"/>
    <w:rsid w:val="00E15AE7"/>
    <w:rsid w:val="00E25AD5"/>
    <w:rsid w:val="00E30345"/>
    <w:rsid w:val="00E659EB"/>
    <w:rsid w:val="00E74A40"/>
    <w:rsid w:val="00E775B6"/>
    <w:rsid w:val="00E82628"/>
    <w:rsid w:val="00EA08C9"/>
    <w:rsid w:val="00EB0BA2"/>
    <w:rsid w:val="00EB4CF5"/>
    <w:rsid w:val="00EB766D"/>
    <w:rsid w:val="00ED5C74"/>
    <w:rsid w:val="00EE004E"/>
    <w:rsid w:val="00F15312"/>
    <w:rsid w:val="00F20C9D"/>
    <w:rsid w:val="00F3316B"/>
    <w:rsid w:val="00F41C27"/>
    <w:rsid w:val="00F72520"/>
    <w:rsid w:val="00F818DF"/>
    <w:rsid w:val="00F8408D"/>
    <w:rsid w:val="00F93CA2"/>
    <w:rsid w:val="00FB50BF"/>
    <w:rsid w:val="00FD16F9"/>
    <w:rsid w:val="00FE3D4D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."/>
  <w:listSeparator w:val=","/>
  <w14:docId w14:val="41F38062"/>
  <w15:docId w15:val="{95C4C5C7-6B9F-4FFA-940A-2145F5A7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4B8B"/>
    <w:pPr>
      <w:keepNext/>
      <w:tabs>
        <w:tab w:val="left" w:pos="720"/>
      </w:tabs>
      <w:jc w:val="center"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4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7AE"/>
  </w:style>
  <w:style w:type="paragraph" w:styleId="Footer">
    <w:name w:val="footer"/>
    <w:basedOn w:val="Normal"/>
    <w:link w:val="FooterChar"/>
    <w:uiPriority w:val="99"/>
    <w:unhideWhenUsed/>
    <w:rsid w:val="00C84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7AE"/>
  </w:style>
  <w:style w:type="paragraph" w:styleId="Title">
    <w:name w:val="Title"/>
    <w:basedOn w:val="Normal"/>
    <w:link w:val="TitleChar"/>
    <w:qFormat/>
    <w:rsid w:val="00E25AD5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E25AD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C4B8B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4E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link w:val="SubtitleChar"/>
    <w:qFormat/>
    <w:rsid w:val="00BA14E8"/>
    <w:rPr>
      <w:b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BA14E8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">
    <w:name w:val="Body Text"/>
    <w:basedOn w:val="Normal"/>
    <w:link w:val="BodyTextChar"/>
    <w:semiHidden/>
    <w:rsid w:val="00BA14E8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A14E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BA14E8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BA14E8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semiHidden/>
    <w:rsid w:val="00A528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4E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4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4C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ersubtitle">
    <w:name w:val="headersubtitle"/>
    <w:basedOn w:val="DefaultParagraphFont"/>
    <w:rsid w:val="007E3ADA"/>
  </w:style>
  <w:style w:type="paragraph" w:styleId="NormalWeb">
    <w:name w:val="Normal (Web)"/>
    <w:basedOn w:val="Normal"/>
    <w:uiPriority w:val="99"/>
    <w:unhideWhenUsed/>
    <w:rsid w:val="009D15B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61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lagers.org/members/new-to-lager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petersmo.net/437/Employment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lagers.org/lagers-bloggers/rule-of-80-gives-lagers-members-another-early-retirement-op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3CD7-C9B8-43DE-AFE1-9A4C1AD1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St. Peters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Kelly</dc:creator>
  <cp:keywords/>
  <dc:description/>
  <cp:lastModifiedBy>Hannah Schubel</cp:lastModifiedBy>
  <cp:revision>3</cp:revision>
  <cp:lastPrinted>2023-12-13T16:56:00Z</cp:lastPrinted>
  <dcterms:created xsi:type="dcterms:W3CDTF">2023-12-13T16:56:00Z</dcterms:created>
  <dcterms:modified xsi:type="dcterms:W3CDTF">2024-05-31T18:09:00Z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e88df4900bf6564512d4075bafcba1292a6a2ddd0b5fae7a7affc8357883951c</vt:lpwstr>
  </property>
</Properties>
</file>